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15C1" w14:textId="5015E1C8" w:rsidR="00AE08BD" w:rsidRPr="001029FB" w:rsidRDefault="00AE08BD" w:rsidP="001029FB">
      <w:pPr>
        <w:spacing w:after="120"/>
        <w:jc w:val="center"/>
        <w:textAlignment w:val="baseline"/>
        <w:outlineLvl w:val="0"/>
        <w:rPr>
          <w:rFonts w:ascii="Arial" w:eastAsia="Times New Roman" w:hAnsi="Arial" w:cs="Arial"/>
          <w:b/>
          <w:color w:val="000000" w:themeColor="text1"/>
          <w:kern w:val="36"/>
          <w:sz w:val="32"/>
          <w:szCs w:val="32"/>
          <w:lang w:eastAsia="en-GB"/>
        </w:rPr>
      </w:pPr>
      <w:r w:rsidRPr="001029FB">
        <w:rPr>
          <w:rFonts w:ascii="Arial" w:eastAsia="Times New Roman" w:hAnsi="Arial" w:cs="Arial"/>
          <w:b/>
          <w:color w:val="000000" w:themeColor="text1"/>
          <w:kern w:val="36"/>
          <w:sz w:val="32"/>
          <w:szCs w:val="32"/>
          <w:lang w:eastAsia="en-GB"/>
        </w:rPr>
        <w:t>Publications</w:t>
      </w:r>
      <w:r w:rsidR="003106C6">
        <w:rPr>
          <w:rFonts w:ascii="Arial" w:eastAsia="Times New Roman" w:hAnsi="Arial" w:cs="Arial"/>
          <w:b/>
          <w:color w:val="000000" w:themeColor="text1"/>
          <w:kern w:val="36"/>
          <w:sz w:val="32"/>
          <w:szCs w:val="32"/>
          <w:lang w:eastAsia="en-GB"/>
        </w:rPr>
        <w:t xml:space="preserve"> by the Department of Gastroenterology and Liver, Liverpool Hospital</w:t>
      </w:r>
    </w:p>
    <w:p w14:paraId="0364F146" w14:textId="77777777" w:rsidR="00AE08BD" w:rsidRPr="001029FB" w:rsidRDefault="00AE08BD" w:rsidP="00AE08BD">
      <w:pPr>
        <w:jc w:val="both"/>
        <w:rPr>
          <w:rFonts w:eastAsia="Times New Roman" w:cstheme="minorHAnsi"/>
          <w:b/>
          <w:color w:val="000000" w:themeColor="text1"/>
          <w:sz w:val="22"/>
          <w:szCs w:val="22"/>
          <w:lang w:eastAsia="en-GB"/>
        </w:rPr>
      </w:pPr>
    </w:p>
    <w:p w14:paraId="5288BBF5" w14:textId="77777777" w:rsidR="00AE08BD" w:rsidRPr="001029FB" w:rsidRDefault="00AE08BD" w:rsidP="00CE2F1D">
      <w:pPr>
        <w:jc w:val="center"/>
        <w:rPr>
          <w:rFonts w:eastAsia="Times New Roman" w:cstheme="minorHAnsi"/>
          <w:b/>
          <w:color w:val="000000" w:themeColor="text1"/>
          <w:sz w:val="22"/>
          <w:szCs w:val="22"/>
          <w:lang w:eastAsia="en-GB"/>
        </w:rPr>
      </w:pPr>
      <w:r w:rsidRPr="001029FB">
        <w:rPr>
          <w:rFonts w:eastAsia="Times New Roman" w:cstheme="minorHAnsi"/>
          <w:b/>
          <w:color w:val="000000" w:themeColor="text1"/>
          <w:sz w:val="22"/>
          <w:szCs w:val="22"/>
          <w:lang w:eastAsia="en-GB"/>
        </w:rPr>
        <w:t>2016</w:t>
      </w:r>
    </w:p>
    <w:p w14:paraId="629F8250" w14:textId="77777777" w:rsidR="00AE08BD" w:rsidRPr="001029FB" w:rsidRDefault="00AE08BD" w:rsidP="00AE08BD">
      <w:pPr>
        <w:pStyle w:val="ListParagraph"/>
        <w:jc w:val="both"/>
        <w:rPr>
          <w:rFonts w:eastAsia="Times New Roman" w:cstheme="minorHAnsi"/>
          <w:b/>
          <w:color w:val="000000" w:themeColor="text1"/>
          <w:sz w:val="22"/>
          <w:szCs w:val="22"/>
          <w:lang w:eastAsia="en-GB"/>
        </w:rPr>
      </w:pPr>
    </w:p>
    <w:p w14:paraId="1C572EE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Comparison of infliximab drug measurement across three commercially available ELISA kits.</w:t>
      </w:r>
    </w:p>
    <w:p w14:paraId="57AE0BDC"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Lee MW,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xml:space="preserve">, </w:t>
      </w:r>
      <w:r w:rsidRPr="001029FB">
        <w:rPr>
          <w:rFonts w:cstheme="minorHAnsi"/>
          <w:b/>
          <w:color w:val="000000" w:themeColor="text1"/>
          <w:sz w:val="20"/>
          <w:szCs w:val="20"/>
          <w:lang w:eastAsia="en-GB"/>
        </w:rPr>
        <w:t>Ng W</w:t>
      </w:r>
      <w:r w:rsidRPr="001029FB">
        <w:rPr>
          <w:rFonts w:cstheme="minorHAnsi"/>
          <w:color w:val="000000" w:themeColor="text1"/>
          <w:sz w:val="20"/>
          <w:szCs w:val="20"/>
          <w:lang w:eastAsia="en-GB"/>
        </w:rPr>
        <w:t>, Toong CM.</w:t>
      </w:r>
    </w:p>
    <w:p w14:paraId="4B09D18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Pathology. 2016 Oct;48(6):608-12. doi: 10.1016/j.pathol.2016.07.001.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27567230</w:t>
      </w:r>
    </w:p>
    <w:p w14:paraId="52B7593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Multi-modality endoscopic management of a submucosal pancreas-perforating gastric foreign body.</w:t>
      </w:r>
    </w:p>
    <w:p w14:paraId="5EE68FE2"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Lim C, Cosman P, </w:t>
      </w:r>
      <w:r w:rsidRPr="001029FB">
        <w:rPr>
          <w:rFonts w:cstheme="minorHAnsi"/>
          <w:b/>
          <w:color w:val="000000" w:themeColor="text1"/>
          <w:sz w:val="20"/>
          <w:szCs w:val="20"/>
          <w:lang w:eastAsia="en-GB"/>
        </w:rPr>
        <w:t>Bassan M</w:t>
      </w:r>
      <w:r w:rsidRPr="001029FB">
        <w:rPr>
          <w:rFonts w:cstheme="minorHAnsi"/>
          <w:color w:val="000000" w:themeColor="text1"/>
          <w:sz w:val="20"/>
          <w:szCs w:val="20"/>
          <w:lang w:eastAsia="en-GB"/>
        </w:rPr>
        <w:t>.</w:t>
      </w:r>
    </w:p>
    <w:p w14:paraId="4E2AC970"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Endoscopy. 2016 0;48(S 01</w:t>
      </w:r>
      <w:proofErr w:type="gramStart"/>
      <w:r w:rsidRPr="001029FB">
        <w:rPr>
          <w:rFonts w:cstheme="minorHAnsi"/>
          <w:color w:val="000000" w:themeColor="text1"/>
          <w:sz w:val="20"/>
          <w:szCs w:val="20"/>
          <w:lang w:eastAsia="en-GB"/>
        </w:rPr>
        <w:t>):E</w:t>
      </w:r>
      <w:proofErr w:type="gramEnd"/>
      <w:r w:rsidRPr="001029FB">
        <w:rPr>
          <w:rFonts w:cstheme="minorHAnsi"/>
          <w:color w:val="000000" w:themeColor="text1"/>
          <w:sz w:val="20"/>
          <w:szCs w:val="20"/>
          <w:lang w:eastAsia="en-GB"/>
        </w:rPr>
        <w:t xml:space="preserve">323-E324.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27706542</w:t>
      </w:r>
    </w:p>
    <w:p w14:paraId="5A7E9C96"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Additive impact of pre-liver transplant metabolic factors on survival post-liver transplant.</w:t>
      </w:r>
    </w:p>
    <w:p w14:paraId="464A0A99"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Adams LA, Arauz O, Angus PW, Sinclair M, MacDonald GA, Chelvaratnam U, Wigg AJ, Yeap S, </w:t>
      </w:r>
      <w:r w:rsidRPr="001029FB">
        <w:rPr>
          <w:rFonts w:cstheme="minorHAnsi"/>
          <w:b/>
          <w:color w:val="000000" w:themeColor="text1"/>
          <w:sz w:val="20"/>
          <w:szCs w:val="20"/>
          <w:lang w:eastAsia="en-GB"/>
        </w:rPr>
        <w:t>Shackel N</w:t>
      </w:r>
      <w:r w:rsidRPr="001029FB">
        <w:rPr>
          <w:rFonts w:cstheme="minorHAnsi"/>
          <w:color w:val="000000" w:themeColor="text1"/>
          <w:sz w:val="20"/>
          <w:szCs w:val="20"/>
          <w:lang w:eastAsia="en-GB"/>
        </w:rPr>
        <w:t>, Lin L, Raftopoulos S, McCaughan GW, Jeffrey GP; Australian New Zealand Liver Transplant Study Group.</w:t>
      </w:r>
    </w:p>
    <w:p w14:paraId="21855CD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2016 May;31(5):1016-24. doi: 10.1111/jgh.13240. </w:t>
      </w:r>
      <w:r w:rsidRPr="001029FB">
        <w:rPr>
          <w:rFonts w:eastAsia="Times New Roman" w:cstheme="minorHAnsi"/>
          <w:color w:val="000000" w:themeColor="text1"/>
          <w:sz w:val="20"/>
          <w:szCs w:val="20"/>
          <w:lang w:eastAsia="en-GB"/>
        </w:rPr>
        <w:t>PMID: 26589875</w:t>
      </w:r>
    </w:p>
    <w:p w14:paraId="14473BA3"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Accumulation of Deleterious Passenger Mutations Is Associated with the Progression of Hepatocellular Carcinoma.</w:t>
      </w:r>
    </w:p>
    <w:p w14:paraId="0BC7910B"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Budzinska MA, Tu T, d'Avigdor WM, McCaughan GW, Luciani F,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021408A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PLoS One. 2016 Sep 15;11(9</w:t>
      </w:r>
      <w:proofErr w:type="gramStart"/>
      <w:r w:rsidRPr="001029FB">
        <w:rPr>
          <w:rFonts w:cstheme="minorHAnsi"/>
          <w:color w:val="000000" w:themeColor="text1"/>
          <w:sz w:val="20"/>
          <w:szCs w:val="20"/>
          <w:lang w:eastAsia="en-GB"/>
        </w:rPr>
        <w:t>):e</w:t>
      </w:r>
      <w:proofErr w:type="gramEnd"/>
      <w:r w:rsidRPr="001029FB">
        <w:rPr>
          <w:rFonts w:cstheme="minorHAnsi"/>
          <w:color w:val="000000" w:themeColor="text1"/>
          <w:sz w:val="20"/>
          <w:szCs w:val="20"/>
          <w:lang w:eastAsia="en-GB"/>
        </w:rPr>
        <w:t xml:space="preserve">0162586. doi: 10.1371/journal.pone.0162586. eCollection 2016. </w:t>
      </w:r>
      <w:r w:rsidRPr="001029FB">
        <w:rPr>
          <w:rFonts w:eastAsia="Times New Roman" w:cstheme="minorHAnsi"/>
          <w:color w:val="000000" w:themeColor="text1"/>
          <w:sz w:val="20"/>
          <w:szCs w:val="20"/>
          <w:lang w:eastAsia="en-GB"/>
        </w:rPr>
        <w:t>PMID: 27631787</w:t>
      </w:r>
    </w:p>
    <w:p w14:paraId="559C7DE1"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Divergent Inflammatory, Fibrogenic, and Liver Progenitor Cell Dynamics in Two Common Mouse Models of Chronic Liver Injury.</w:t>
      </w:r>
    </w:p>
    <w:p w14:paraId="6F95F5B5"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Köhn-Gaone J, Dwyer BJ, Grzelak CA, Miller G,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Ramm GA, McCaughan GW, Elsegood CL, Olynyk JK, Tirnitz-Parker JE.</w:t>
      </w:r>
    </w:p>
    <w:p w14:paraId="670010D8"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Am J Pathol. 2016 Jul;186(7):1762-74. doi: 10.1016/j.ajpath.2016.03.005. </w:t>
      </w:r>
      <w:r w:rsidRPr="001029FB">
        <w:rPr>
          <w:rFonts w:eastAsia="Times New Roman" w:cstheme="minorHAnsi"/>
          <w:color w:val="000000" w:themeColor="text1"/>
          <w:sz w:val="20"/>
          <w:szCs w:val="20"/>
          <w:lang w:eastAsia="en-GB"/>
        </w:rPr>
        <w:t>PMID: 27181403</w:t>
      </w:r>
    </w:p>
    <w:p w14:paraId="0893247C" w14:textId="77777777" w:rsidR="00AE08BD" w:rsidRPr="001029FB" w:rsidRDefault="00AE08BD" w:rsidP="00AE08BD">
      <w:pPr>
        <w:pStyle w:val="ListParagraph"/>
        <w:widowControl w:val="0"/>
        <w:numPr>
          <w:ilvl w:val="0"/>
          <w:numId w:val="1"/>
        </w:numPr>
        <w:tabs>
          <w:tab w:val="left" w:pos="220"/>
          <w:tab w:val="left" w:pos="720"/>
        </w:tabs>
        <w:autoSpaceDE w:val="0"/>
        <w:autoSpaceDN w:val="0"/>
        <w:adjustRightInd w:val="0"/>
        <w:ind w:left="360"/>
        <w:jc w:val="both"/>
        <w:rPr>
          <w:rFonts w:cstheme="minorHAnsi"/>
          <w:color w:val="000000" w:themeColor="text1"/>
          <w:sz w:val="20"/>
          <w:szCs w:val="20"/>
        </w:rPr>
      </w:pPr>
      <w:r w:rsidRPr="001029FB">
        <w:rPr>
          <w:rFonts w:cstheme="minorHAnsi"/>
          <w:color w:val="000000" w:themeColor="text1"/>
          <w:sz w:val="20"/>
          <w:szCs w:val="20"/>
          <w:lang w:eastAsia="en-GB"/>
        </w:rPr>
        <w:t xml:space="preserve">   Concentrations of Adalimumab and Infliximab in Mothers and Newborns, and Effects on Infection.</w:t>
      </w:r>
    </w:p>
    <w:p w14:paraId="0FEB5FBF" w14:textId="77777777" w:rsidR="00AE08BD" w:rsidRPr="001029FB" w:rsidRDefault="00AE08BD" w:rsidP="00AE08BD">
      <w:pPr>
        <w:pStyle w:val="ListParagraph"/>
        <w:widowControl w:val="0"/>
        <w:tabs>
          <w:tab w:val="left" w:pos="220"/>
          <w:tab w:val="left" w:pos="720"/>
        </w:tabs>
        <w:autoSpaceDE w:val="0"/>
        <w:autoSpaceDN w:val="0"/>
        <w:adjustRightInd w:val="0"/>
        <w:ind w:left="360"/>
        <w:jc w:val="both"/>
        <w:rPr>
          <w:rFonts w:cstheme="minorHAnsi"/>
          <w:color w:val="000000" w:themeColor="text1"/>
          <w:sz w:val="20"/>
          <w:szCs w:val="20"/>
        </w:rPr>
      </w:pPr>
      <w:r w:rsidRPr="001029FB">
        <w:rPr>
          <w:rFonts w:cstheme="minorHAnsi"/>
          <w:color w:val="000000" w:themeColor="text1"/>
          <w:sz w:val="20"/>
          <w:szCs w:val="20"/>
          <w:lang w:eastAsia="en-GB"/>
        </w:rPr>
        <w:t xml:space="preserve">Julsgaard M, Christensen LA, Gibson PR, Gearry RB, Fallingborg J, Hvas CL, Bibby BM, Uldbjerg N, Connell WR, Rosella O, Grosen A, Brown SJ, Kjeldsen J, Wildt S, Svenningsen L, Sparrow MP, Walsh A, </w:t>
      </w:r>
      <w:r w:rsidRPr="001029FB">
        <w:rPr>
          <w:rFonts w:cstheme="minorHAnsi"/>
          <w:b/>
          <w:color w:val="000000" w:themeColor="text1"/>
          <w:sz w:val="20"/>
          <w:szCs w:val="20"/>
          <w:lang w:eastAsia="en-GB"/>
        </w:rPr>
        <w:t>Connor SJ</w:t>
      </w:r>
      <w:r w:rsidRPr="001029FB">
        <w:rPr>
          <w:rFonts w:cstheme="minorHAnsi"/>
          <w:color w:val="000000" w:themeColor="text1"/>
          <w:sz w:val="20"/>
          <w:szCs w:val="20"/>
          <w:lang w:eastAsia="en-GB"/>
        </w:rPr>
        <w:t>, Radford-Smith G, Lawrance IC, Andrews JM, Ellard K, Bell SJ.</w:t>
      </w:r>
    </w:p>
    <w:p w14:paraId="53C4ECCA"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Gastroenterology. 2016 Jul;151(1):110-9. doi: 10.1053/j.gastro.2016.04.002. </w:t>
      </w:r>
      <w:r w:rsidRPr="001029FB">
        <w:rPr>
          <w:rFonts w:eastAsia="Times New Roman" w:cstheme="minorHAnsi"/>
          <w:color w:val="000000" w:themeColor="text1"/>
          <w:sz w:val="20"/>
          <w:szCs w:val="20"/>
          <w:lang w:eastAsia="en-GB"/>
        </w:rPr>
        <w:t>PMID: 27063728</w:t>
      </w:r>
    </w:p>
    <w:p w14:paraId="44BCE962"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Faecal calprotectin: current usage and perceived beneficial effects of third-party funding on rates of colonoscopy by Australian gastroenterologists.</w:t>
      </w:r>
    </w:p>
    <w:p w14:paraId="1E5232F0"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Elnawsra O, Fok I, Sparrow M, Gibson P, Andrews J,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w:t>
      </w:r>
    </w:p>
    <w:p w14:paraId="5278EEF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Intern Med J. 2016 May;46(5):590-5. doi: 10.1111/imj.13056.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26946938</w:t>
      </w:r>
    </w:p>
    <w:p w14:paraId="0474420A"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Patients with Ulcerative Colitis Are More Concerned About Complications of Their Disease than Side Effects of Medications.</w:t>
      </w:r>
    </w:p>
    <w:p w14:paraId="7B1637F8"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Thompson KD, </w:t>
      </w:r>
      <w:r w:rsidRPr="001029FB">
        <w:rPr>
          <w:rFonts w:cstheme="minorHAnsi"/>
          <w:b/>
          <w:color w:val="000000" w:themeColor="text1"/>
          <w:sz w:val="20"/>
          <w:szCs w:val="20"/>
          <w:lang w:eastAsia="en-GB"/>
        </w:rPr>
        <w:t>Connor SJ</w:t>
      </w:r>
      <w:r w:rsidRPr="001029FB">
        <w:rPr>
          <w:rFonts w:cstheme="minorHAnsi"/>
          <w:color w:val="000000" w:themeColor="text1"/>
          <w:sz w:val="20"/>
          <w:szCs w:val="20"/>
          <w:lang w:eastAsia="en-GB"/>
        </w:rPr>
        <w:t>, Walls DM, Gollins J, Stewart SK, Bewtra M, Baumblatt GL, Holubar SD, Greenup AJ, Sechi A, Girgis A, Rubin DT, Siegel CA.</w:t>
      </w:r>
    </w:p>
    <w:p w14:paraId="1E6E2A18"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Inflamm Bowel Dis. 2016 Apr;22(4):940-7. doi: 10.1097/MIB.0000000000000740.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26950308</w:t>
      </w:r>
    </w:p>
    <w:p w14:paraId="03519E15"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Conflict of interest: real and perceived--a more mature consideration is needed.</w:t>
      </w:r>
    </w:p>
    <w:p w14:paraId="6D2A4A6B"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Andrews JM, Costello SP, Agarwal AK, Bampton P, Beswick L,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Ghaly S, O'Connor S, Pudipeddi A, Sechi A, Sparrow M, Walsh AJ.</w:t>
      </w:r>
    </w:p>
    <w:p w14:paraId="0A75CCF5"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Intern Med J. 2016 Mar;46(3):377-9. doi: 10.1111/imj.12989.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26968604</w:t>
      </w:r>
    </w:p>
    <w:p w14:paraId="6444949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Extracellular Vesicles: A New Frontier in Biomarker Discovery for Non-Alcoholic Fatty Liver Disease.</w:t>
      </w:r>
    </w:p>
    <w:p w14:paraId="3604560B"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Ban LA,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McLennan SV.</w:t>
      </w:r>
    </w:p>
    <w:p w14:paraId="5F65B5E4"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Int J Mol Sci. 2016 Mar 14;17(3):376. doi: 10.3390/ijms17030376. Review. </w:t>
      </w:r>
      <w:r w:rsidRPr="001029FB">
        <w:rPr>
          <w:rFonts w:eastAsia="Times New Roman" w:cstheme="minorHAnsi"/>
          <w:color w:val="000000" w:themeColor="text1"/>
          <w:sz w:val="20"/>
          <w:szCs w:val="20"/>
          <w:lang w:eastAsia="en-GB"/>
        </w:rPr>
        <w:t>PMID: 26985892</w:t>
      </w:r>
    </w:p>
    <w:p w14:paraId="5BFFDA1F"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 prospective audit of preprocedural fasting practices on a transplant ward: when fasting becomes starving.</w:t>
      </w:r>
    </w:p>
    <w:p w14:paraId="015FBF7E"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Vidot H, Teevan K, Carey S, Strasser S, </w:t>
      </w:r>
      <w:r w:rsidRPr="001029FB">
        <w:rPr>
          <w:rFonts w:cstheme="minorHAnsi"/>
          <w:b/>
          <w:color w:val="000000" w:themeColor="text1"/>
          <w:sz w:val="20"/>
          <w:szCs w:val="20"/>
          <w:lang w:eastAsia="en-GB"/>
        </w:rPr>
        <w:t>Shackel N</w:t>
      </w:r>
      <w:r w:rsidRPr="001029FB">
        <w:rPr>
          <w:rFonts w:cstheme="minorHAnsi"/>
          <w:color w:val="000000" w:themeColor="text1"/>
          <w:sz w:val="20"/>
          <w:szCs w:val="20"/>
          <w:lang w:eastAsia="en-GB"/>
        </w:rPr>
        <w:t>.</w:t>
      </w:r>
    </w:p>
    <w:p w14:paraId="5141EB49"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Clin Nurs. 2016 Mar;25(5-6):829-35. doi: 10.1111/jocn.13116. </w:t>
      </w:r>
      <w:r w:rsidRPr="001029FB">
        <w:rPr>
          <w:rFonts w:eastAsia="Times New Roman" w:cstheme="minorHAnsi"/>
          <w:color w:val="000000" w:themeColor="text1"/>
          <w:sz w:val="20"/>
          <w:szCs w:val="20"/>
          <w:lang w:eastAsia="en-GB"/>
        </w:rPr>
        <w:t>PMID: 26771047</w:t>
      </w:r>
    </w:p>
    <w:p w14:paraId="68EC374B"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Circulating CD147 predicts mortality in advanced hepatocellular carcinoma.</w:t>
      </w:r>
    </w:p>
    <w:p w14:paraId="49123381"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Lee A, Rode A, Nicoll A, Maczurek AE, Lim L, Lim S, Angus P, Kronborg I, Arachchi N, Gorelik A, Liew D, Warner FJ, McCaughan GW, McLennan SV,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5A4EADFC"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2016 Feb;31(2):459-66. doi: 10.1111/jgh.13148. </w:t>
      </w:r>
      <w:r w:rsidRPr="001029FB">
        <w:rPr>
          <w:rFonts w:eastAsia="Times New Roman" w:cstheme="minorHAnsi"/>
          <w:color w:val="000000" w:themeColor="text1"/>
          <w:sz w:val="20"/>
          <w:szCs w:val="20"/>
          <w:lang w:eastAsia="en-GB"/>
        </w:rPr>
        <w:t>PMID: 26312403</w:t>
      </w:r>
    </w:p>
    <w:p w14:paraId="17757963"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 survey of Sydney general practitioners' management of patients with chronic hepatitis B.</w:t>
      </w:r>
    </w:p>
    <w:p w14:paraId="10BE8078"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Najjar Z, Gupta L, Pritchard-Jones J, Strasser SI, </w:t>
      </w:r>
      <w:r w:rsidRPr="001029FB">
        <w:rPr>
          <w:rFonts w:cstheme="minorHAnsi"/>
          <w:b/>
          <w:color w:val="000000" w:themeColor="text1"/>
          <w:sz w:val="20"/>
          <w:szCs w:val="20"/>
          <w:lang w:eastAsia="en-GB"/>
        </w:rPr>
        <w:t>Levy MT</w:t>
      </w:r>
      <w:r w:rsidRPr="001029FB">
        <w:rPr>
          <w:rFonts w:cstheme="minorHAnsi"/>
          <w:color w:val="000000" w:themeColor="text1"/>
          <w:sz w:val="20"/>
          <w:szCs w:val="20"/>
          <w:lang w:eastAsia="en-GB"/>
        </w:rPr>
        <w:t>, Liaw ST, Cowie BC.</w:t>
      </w:r>
    </w:p>
    <w:p w14:paraId="7753233A"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lastRenderedPageBreak/>
        <w:t>Med J Aust. 2016 Feb 1;204(2):</w:t>
      </w:r>
      <w:proofErr w:type="gramStart"/>
      <w:r w:rsidRPr="001029FB">
        <w:rPr>
          <w:rFonts w:cstheme="minorHAnsi"/>
          <w:color w:val="000000" w:themeColor="text1"/>
          <w:sz w:val="20"/>
          <w:szCs w:val="20"/>
          <w:lang w:eastAsia="en-GB"/>
        </w:rPr>
        <w:t>74.e</w:t>
      </w:r>
      <w:proofErr w:type="gramEnd"/>
      <w:r w:rsidRPr="001029FB">
        <w:rPr>
          <w:rFonts w:cstheme="minorHAnsi"/>
          <w:color w:val="000000" w:themeColor="text1"/>
          <w:sz w:val="20"/>
          <w:szCs w:val="20"/>
          <w:lang w:eastAsia="en-GB"/>
        </w:rPr>
        <w:t xml:space="preserve">1-4. </w:t>
      </w:r>
      <w:r w:rsidRPr="001029FB">
        <w:rPr>
          <w:rFonts w:eastAsia="Times New Roman" w:cstheme="minorHAnsi"/>
          <w:color w:val="000000" w:themeColor="text1"/>
          <w:sz w:val="20"/>
          <w:szCs w:val="20"/>
          <w:lang w:eastAsia="en-GB"/>
        </w:rPr>
        <w:t>PMID: 26821107</w:t>
      </w:r>
    </w:p>
    <w:p w14:paraId="4B7B6BA5"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Managing HBV in pregnancy. Prevention, prophylaxis, treatment and follow-up: position paper produced by Australian, UK and New Zealand key opinion leaders.</w:t>
      </w:r>
    </w:p>
    <w:p w14:paraId="58DD7148"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Visvanathan K, Dusheiko G, Giles M, Wong ML, Phung N, Walker S, Le S, Lim SG, Gane E, Ngu M, Hardikar W, Cowie B, Bowden S, Strasser S, </w:t>
      </w:r>
      <w:r w:rsidRPr="001029FB">
        <w:rPr>
          <w:rFonts w:cstheme="minorHAnsi"/>
          <w:b/>
          <w:color w:val="000000" w:themeColor="text1"/>
          <w:sz w:val="20"/>
          <w:szCs w:val="20"/>
          <w:lang w:eastAsia="en-GB"/>
        </w:rPr>
        <w:t>Levy M</w:t>
      </w:r>
      <w:r w:rsidRPr="001029FB">
        <w:rPr>
          <w:rFonts w:cstheme="minorHAnsi"/>
          <w:color w:val="000000" w:themeColor="text1"/>
          <w:sz w:val="20"/>
          <w:szCs w:val="20"/>
          <w:lang w:eastAsia="en-GB"/>
        </w:rPr>
        <w:t>, Sasaduesz J.</w:t>
      </w:r>
    </w:p>
    <w:p w14:paraId="424FB6EA"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Gut. 2016 Feb;65(2):340-50. doi: 10.1136/gutjnl-2015-310317. Review. </w:t>
      </w:r>
      <w:r w:rsidRPr="001029FB">
        <w:rPr>
          <w:rFonts w:eastAsia="Times New Roman" w:cstheme="minorHAnsi"/>
          <w:color w:val="000000" w:themeColor="text1"/>
          <w:sz w:val="20"/>
          <w:szCs w:val="20"/>
          <w:lang w:eastAsia="en-GB"/>
        </w:rPr>
        <w:t>PMID: 26475631</w:t>
      </w:r>
    </w:p>
    <w:p w14:paraId="07290E1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Incision therapy for an unusual esophageal stricture.</w:t>
      </w:r>
    </w:p>
    <w:p w14:paraId="4D0E757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b/>
          <w:color w:val="000000" w:themeColor="text1"/>
          <w:sz w:val="20"/>
          <w:szCs w:val="20"/>
          <w:lang w:eastAsia="en-GB"/>
        </w:rPr>
        <w:t>Bassan MS</w:t>
      </w:r>
      <w:r w:rsidRPr="001029FB">
        <w:rPr>
          <w:rFonts w:cstheme="minorHAnsi"/>
          <w:color w:val="000000" w:themeColor="text1"/>
          <w:sz w:val="20"/>
          <w:szCs w:val="20"/>
          <w:lang w:eastAsia="en-GB"/>
        </w:rPr>
        <w:t xml:space="preserve">, Shetti M, Edwards P, Abi-Hanna D, </w:t>
      </w:r>
      <w:r w:rsidRPr="001029FB">
        <w:rPr>
          <w:rFonts w:cstheme="minorHAnsi"/>
          <w:b/>
          <w:color w:val="000000" w:themeColor="text1"/>
          <w:sz w:val="20"/>
          <w:szCs w:val="20"/>
          <w:lang w:eastAsia="en-GB"/>
        </w:rPr>
        <w:t>Koo J</w:t>
      </w:r>
      <w:r w:rsidRPr="001029FB">
        <w:rPr>
          <w:rFonts w:cstheme="minorHAnsi"/>
          <w:color w:val="000000" w:themeColor="text1"/>
          <w:sz w:val="20"/>
          <w:szCs w:val="20"/>
          <w:lang w:eastAsia="en-GB"/>
        </w:rPr>
        <w:t>.</w:t>
      </w:r>
    </w:p>
    <w:p w14:paraId="6BBF82F5" w14:textId="53E8E453" w:rsidR="00AE08BD" w:rsidRPr="001029FB" w:rsidRDefault="00AE08BD" w:rsidP="00086E9F">
      <w:pPr>
        <w:pStyle w:val="ListParagraph"/>
        <w:ind w:left="360"/>
        <w:jc w:val="both"/>
        <w:rPr>
          <w:rFonts w:eastAsia="Times New Roman" w:cstheme="minorHAnsi"/>
          <w:b/>
          <w:color w:val="000000" w:themeColor="text1"/>
          <w:sz w:val="22"/>
          <w:szCs w:val="22"/>
          <w:lang w:eastAsia="en-GB"/>
        </w:rPr>
      </w:pPr>
      <w:r w:rsidRPr="001029FB">
        <w:rPr>
          <w:rFonts w:cstheme="minorHAnsi"/>
          <w:color w:val="000000" w:themeColor="text1"/>
          <w:sz w:val="20"/>
          <w:szCs w:val="20"/>
          <w:lang w:eastAsia="en-GB"/>
        </w:rPr>
        <w:t xml:space="preserve">Gastrointest Endosc. 2016 Feb;83(2):451. doi: 10.1016/j.gie.2015.08.015.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26278656</w:t>
      </w:r>
      <w:bookmarkStart w:id="0" w:name="_GoBack"/>
      <w:bookmarkEnd w:id="0"/>
    </w:p>
    <w:p w14:paraId="2D0FD8C8" w14:textId="77777777" w:rsidR="00404144" w:rsidRPr="001029FB" w:rsidRDefault="00404144">
      <w:pPr>
        <w:rPr>
          <w:color w:val="000000" w:themeColor="text1"/>
        </w:rPr>
      </w:pPr>
    </w:p>
    <w:sectPr w:rsidR="00404144" w:rsidRPr="001029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035D" w14:textId="77777777" w:rsidR="001F09C5" w:rsidRDefault="001F09C5">
      <w:r>
        <w:separator/>
      </w:r>
    </w:p>
  </w:endnote>
  <w:endnote w:type="continuationSeparator" w:id="0">
    <w:p w14:paraId="0A10A746" w14:textId="77777777" w:rsidR="001F09C5" w:rsidRDefault="001F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75094"/>
      <w:docPartObj>
        <w:docPartGallery w:val="Page Numbers (Bottom of Page)"/>
        <w:docPartUnique/>
      </w:docPartObj>
    </w:sdtPr>
    <w:sdtEndPr>
      <w:rPr>
        <w:noProof/>
      </w:rPr>
    </w:sdtEndPr>
    <w:sdtContent>
      <w:p w14:paraId="269C1685" w14:textId="77777777" w:rsidR="005C6868" w:rsidRDefault="005C6868">
        <w:pPr>
          <w:pStyle w:val="Footer"/>
          <w:jc w:val="right"/>
        </w:pPr>
        <w:r>
          <w:fldChar w:fldCharType="begin"/>
        </w:r>
        <w:r>
          <w:instrText xml:space="preserve"> PAGE   \* MERGEFORMAT </w:instrText>
        </w:r>
        <w:r>
          <w:fldChar w:fldCharType="separate"/>
        </w:r>
        <w:r w:rsidR="00086E9F">
          <w:rPr>
            <w:noProof/>
          </w:rPr>
          <w:t>1</w:t>
        </w:r>
        <w:r>
          <w:rPr>
            <w:noProof/>
          </w:rPr>
          <w:fldChar w:fldCharType="end"/>
        </w:r>
      </w:p>
    </w:sdtContent>
  </w:sdt>
  <w:p w14:paraId="4D18BCCA" w14:textId="77777777" w:rsidR="005C6868" w:rsidRDefault="005C6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CE53" w14:textId="77777777" w:rsidR="001F09C5" w:rsidRDefault="001F09C5">
      <w:r>
        <w:separator/>
      </w:r>
    </w:p>
  </w:footnote>
  <w:footnote w:type="continuationSeparator" w:id="0">
    <w:p w14:paraId="14A10F6E" w14:textId="77777777" w:rsidR="001F09C5" w:rsidRDefault="001F0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4567" w14:textId="00FA4E96" w:rsidR="003106C6" w:rsidRDefault="003106C6">
    <w:pPr>
      <w:pStyle w:val="Header"/>
    </w:pPr>
    <w:r>
      <w:rPr>
        <w:noProof/>
        <w:lang w:eastAsia="en-GB"/>
      </w:rPr>
      <w:drawing>
        <wp:anchor distT="0" distB="0" distL="114300" distR="114300" simplePos="0" relativeHeight="251661312" behindDoc="1" locked="0" layoutInCell="1" allowOverlap="1" wp14:anchorId="1DA5877E" wp14:editId="60191D94">
          <wp:simplePos x="0" y="0"/>
          <wp:positionH relativeFrom="column">
            <wp:posOffset>4397375</wp:posOffset>
          </wp:positionH>
          <wp:positionV relativeFrom="paragraph">
            <wp:posOffset>-218440</wp:posOffset>
          </wp:positionV>
          <wp:extent cx="1977390" cy="514350"/>
          <wp:effectExtent l="19050" t="0" r="3810" b="0"/>
          <wp:wrapThrough wrapText="bothSides">
            <wp:wrapPolygon edited="0">
              <wp:start x="-208" y="0"/>
              <wp:lineTo x="-208" y="20800"/>
              <wp:lineTo x="21642" y="20800"/>
              <wp:lineTo x="21642" y="0"/>
              <wp:lineTo x="-208" y="0"/>
            </wp:wrapPolygon>
          </wp:wrapThrough>
          <wp:docPr id="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srcRect/>
                  <a:stretch>
                    <a:fillRect/>
                  </a:stretch>
                </pic:blipFill>
                <pic:spPr bwMode="auto">
                  <a:xfrm>
                    <a:off x="0" y="0"/>
                    <a:ext cx="1977390" cy="5143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0681840F" wp14:editId="296C53CF">
          <wp:simplePos x="0" y="0"/>
          <wp:positionH relativeFrom="column">
            <wp:posOffset>-520065</wp:posOffset>
          </wp:positionH>
          <wp:positionV relativeFrom="paragraph">
            <wp:posOffset>-218440</wp:posOffset>
          </wp:positionV>
          <wp:extent cx="448310" cy="533400"/>
          <wp:effectExtent l="19050" t="0" r="8890" b="0"/>
          <wp:wrapThrough wrapText="bothSides">
            <wp:wrapPolygon edited="0">
              <wp:start x="-918" y="0"/>
              <wp:lineTo x="-918" y="20829"/>
              <wp:lineTo x="22028" y="20829"/>
              <wp:lineTo x="22028" y="0"/>
              <wp:lineTo x="-918" y="0"/>
            </wp:wrapPolygon>
          </wp:wrapThrough>
          <wp:docPr id="7" name="Picture 7" descr="Liverpool_Hospital_Crest+words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_Hospital_Crest+words_stacked_RGB"/>
                  <pic:cNvPicPr>
                    <a:picLocks noChangeAspect="1" noChangeArrowheads="1"/>
                  </pic:cNvPicPr>
                </pic:nvPicPr>
                <pic:blipFill>
                  <a:blip r:embed="rId2"/>
                  <a:srcRect/>
                  <a:stretch>
                    <a:fillRect/>
                  </a:stretch>
                </pic:blipFill>
                <pic:spPr bwMode="auto">
                  <a:xfrm>
                    <a:off x="0" y="0"/>
                    <a:ext cx="44831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F3D"/>
    <w:multiLevelType w:val="hybridMultilevel"/>
    <w:tmpl w:val="DB18B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F2AFA"/>
    <w:multiLevelType w:val="hybridMultilevel"/>
    <w:tmpl w:val="93A2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26E495F"/>
    <w:multiLevelType w:val="hybridMultilevel"/>
    <w:tmpl w:val="2F52DBC4"/>
    <w:lvl w:ilvl="0" w:tplc="65144F9A">
      <w:start w:val="1"/>
      <w:numFmt w:val="decimal"/>
      <w:lvlText w:val="%1."/>
      <w:lvlJc w:val="left"/>
      <w:pPr>
        <w:ind w:left="720" w:hanging="607"/>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F81EFE"/>
    <w:multiLevelType w:val="hybridMultilevel"/>
    <w:tmpl w:val="BFA83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BD"/>
    <w:rsid w:val="00010B39"/>
    <w:rsid w:val="0001280C"/>
    <w:rsid w:val="00015B96"/>
    <w:rsid w:val="00086E9F"/>
    <w:rsid w:val="000B445C"/>
    <w:rsid w:val="000F1847"/>
    <w:rsid w:val="001029FB"/>
    <w:rsid w:val="0012520B"/>
    <w:rsid w:val="00130E63"/>
    <w:rsid w:val="00176F16"/>
    <w:rsid w:val="001C03A5"/>
    <w:rsid w:val="001C1F9E"/>
    <w:rsid w:val="001F09C5"/>
    <w:rsid w:val="00213AE4"/>
    <w:rsid w:val="00224277"/>
    <w:rsid w:val="0027417C"/>
    <w:rsid w:val="002B6928"/>
    <w:rsid w:val="002C5A0B"/>
    <w:rsid w:val="002E63D8"/>
    <w:rsid w:val="003106C6"/>
    <w:rsid w:val="003C7537"/>
    <w:rsid w:val="00404144"/>
    <w:rsid w:val="004377B3"/>
    <w:rsid w:val="004810E5"/>
    <w:rsid w:val="004B4463"/>
    <w:rsid w:val="004F1853"/>
    <w:rsid w:val="00514D6A"/>
    <w:rsid w:val="0052405C"/>
    <w:rsid w:val="005304EA"/>
    <w:rsid w:val="00550026"/>
    <w:rsid w:val="005C6868"/>
    <w:rsid w:val="005E571C"/>
    <w:rsid w:val="005E6857"/>
    <w:rsid w:val="005F27A4"/>
    <w:rsid w:val="00646E63"/>
    <w:rsid w:val="0066319B"/>
    <w:rsid w:val="006657D1"/>
    <w:rsid w:val="00672807"/>
    <w:rsid w:val="00681F43"/>
    <w:rsid w:val="006B0644"/>
    <w:rsid w:val="006B5C57"/>
    <w:rsid w:val="00705558"/>
    <w:rsid w:val="007148CB"/>
    <w:rsid w:val="0076161F"/>
    <w:rsid w:val="00772A6C"/>
    <w:rsid w:val="007754C8"/>
    <w:rsid w:val="007B1739"/>
    <w:rsid w:val="007B3647"/>
    <w:rsid w:val="00802A19"/>
    <w:rsid w:val="008111AF"/>
    <w:rsid w:val="0081696E"/>
    <w:rsid w:val="00820F42"/>
    <w:rsid w:val="00831DF1"/>
    <w:rsid w:val="008730F9"/>
    <w:rsid w:val="008736F2"/>
    <w:rsid w:val="00873F09"/>
    <w:rsid w:val="008B7179"/>
    <w:rsid w:val="00923BD0"/>
    <w:rsid w:val="009311B6"/>
    <w:rsid w:val="009470F1"/>
    <w:rsid w:val="00953F5C"/>
    <w:rsid w:val="009C2B3C"/>
    <w:rsid w:val="00A05BB3"/>
    <w:rsid w:val="00A25C4E"/>
    <w:rsid w:val="00A5193F"/>
    <w:rsid w:val="00A7054F"/>
    <w:rsid w:val="00A8157C"/>
    <w:rsid w:val="00AA3A5A"/>
    <w:rsid w:val="00AD5E91"/>
    <w:rsid w:val="00AE08BD"/>
    <w:rsid w:val="00AF772D"/>
    <w:rsid w:val="00B07270"/>
    <w:rsid w:val="00B17C91"/>
    <w:rsid w:val="00B245E3"/>
    <w:rsid w:val="00B30A76"/>
    <w:rsid w:val="00B404A6"/>
    <w:rsid w:val="00B92922"/>
    <w:rsid w:val="00BA5594"/>
    <w:rsid w:val="00BE3E95"/>
    <w:rsid w:val="00BE3F00"/>
    <w:rsid w:val="00BF7A2D"/>
    <w:rsid w:val="00C16B55"/>
    <w:rsid w:val="00C223A7"/>
    <w:rsid w:val="00C32AC3"/>
    <w:rsid w:val="00C55DE0"/>
    <w:rsid w:val="00CE2F1D"/>
    <w:rsid w:val="00D01E7A"/>
    <w:rsid w:val="00D24EB9"/>
    <w:rsid w:val="00D50E4F"/>
    <w:rsid w:val="00D8416F"/>
    <w:rsid w:val="00D92E2E"/>
    <w:rsid w:val="00DA78C0"/>
    <w:rsid w:val="00DB01B2"/>
    <w:rsid w:val="00DD3E8E"/>
    <w:rsid w:val="00E31F80"/>
    <w:rsid w:val="00E53260"/>
    <w:rsid w:val="00E54C9F"/>
    <w:rsid w:val="00ED5DC3"/>
    <w:rsid w:val="00EF3DFB"/>
    <w:rsid w:val="00F20800"/>
    <w:rsid w:val="00F26BF2"/>
    <w:rsid w:val="00F36D21"/>
    <w:rsid w:val="00F629FB"/>
    <w:rsid w:val="00F81DB6"/>
    <w:rsid w:val="00FC3117"/>
    <w:rsid w:val="00FD4B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BF044D"/>
  <w14:defaultImageDpi w14:val="32767"/>
  <w15:chartTrackingRefBased/>
  <w15:docId w15:val="{EBBCD134-19FA-1B41-9BEC-BF6E9A7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E8E"/>
    <w:rPr>
      <w:rFonts w:ascii="Times New Roman" w:hAnsi="Times New Roman" w:cs="Times New Roman"/>
      <w:sz w:val="18"/>
      <w:szCs w:val="18"/>
    </w:rPr>
  </w:style>
  <w:style w:type="paragraph" w:styleId="ListParagraph">
    <w:name w:val="List Paragraph"/>
    <w:basedOn w:val="Normal"/>
    <w:uiPriority w:val="34"/>
    <w:qFormat/>
    <w:rsid w:val="00AE08BD"/>
    <w:pPr>
      <w:ind w:left="720"/>
      <w:contextualSpacing/>
    </w:pPr>
  </w:style>
  <w:style w:type="paragraph" w:styleId="Title">
    <w:name w:val="Title"/>
    <w:aliases w:val="title"/>
    <w:basedOn w:val="Normal"/>
    <w:link w:val="TitleChar"/>
    <w:qFormat/>
    <w:rsid w:val="00AE08BD"/>
    <w:pPr>
      <w:spacing w:before="100" w:beforeAutospacing="1" w:after="100" w:afterAutospacing="1"/>
    </w:pPr>
    <w:rPr>
      <w:rFonts w:ascii="Times New Roman" w:hAnsi="Times New Roman" w:cs="Times New Roman"/>
      <w:lang w:eastAsia="en-GB"/>
    </w:rPr>
  </w:style>
  <w:style w:type="character" w:customStyle="1" w:styleId="TitleChar">
    <w:name w:val="Title Char"/>
    <w:aliases w:val="title Char"/>
    <w:basedOn w:val="DefaultParagraphFont"/>
    <w:link w:val="Title"/>
    <w:rsid w:val="00AE08BD"/>
    <w:rPr>
      <w:rFonts w:ascii="Times New Roman" w:hAnsi="Times New Roman" w:cs="Times New Roman"/>
      <w:lang w:eastAsia="en-GB"/>
    </w:rPr>
  </w:style>
  <w:style w:type="paragraph" w:customStyle="1" w:styleId="desc">
    <w:name w:val="desc"/>
    <w:basedOn w:val="Normal"/>
    <w:rsid w:val="00AE08BD"/>
    <w:pPr>
      <w:spacing w:before="100" w:beforeAutospacing="1" w:after="100" w:afterAutospacing="1"/>
    </w:pPr>
    <w:rPr>
      <w:rFonts w:ascii="Times New Roman" w:hAnsi="Times New Roman" w:cs="Times New Roman"/>
      <w:lang w:eastAsia="en-GB"/>
    </w:rPr>
  </w:style>
  <w:style w:type="character" w:customStyle="1" w:styleId="jrnl">
    <w:name w:val="jrnl"/>
    <w:basedOn w:val="DefaultParagraphFont"/>
    <w:rsid w:val="00AE08BD"/>
  </w:style>
  <w:style w:type="paragraph" w:styleId="Footer">
    <w:name w:val="footer"/>
    <w:basedOn w:val="Normal"/>
    <w:link w:val="FooterChar"/>
    <w:uiPriority w:val="99"/>
    <w:unhideWhenUsed/>
    <w:rsid w:val="00AE08BD"/>
    <w:pPr>
      <w:tabs>
        <w:tab w:val="center" w:pos="4513"/>
        <w:tab w:val="right" w:pos="9026"/>
      </w:tabs>
    </w:pPr>
  </w:style>
  <w:style w:type="character" w:customStyle="1" w:styleId="FooterChar">
    <w:name w:val="Footer Char"/>
    <w:basedOn w:val="DefaultParagraphFont"/>
    <w:link w:val="Footer"/>
    <w:uiPriority w:val="99"/>
    <w:rsid w:val="00AE08BD"/>
  </w:style>
  <w:style w:type="paragraph" w:customStyle="1" w:styleId="details">
    <w:name w:val="details"/>
    <w:basedOn w:val="Normal"/>
    <w:rsid w:val="007B173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B1739"/>
  </w:style>
  <w:style w:type="paragraph" w:customStyle="1" w:styleId="Title2">
    <w:name w:val="Title2"/>
    <w:basedOn w:val="Normal"/>
    <w:rsid w:val="00AA3A5A"/>
    <w:pPr>
      <w:spacing w:before="100" w:beforeAutospacing="1" w:after="100" w:afterAutospacing="1"/>
    </w:pPr>
    <w:rPr>
      <w:rFonts w:ascii="Times New Roman" w:eastAsia="Times New Roman" w:hAnsi="Times New Roman" w:cs="Times New Roman"/>
      <w:lang w:val="en-AU"/>
    </w:rPr>
  </w:style>
  <w:style w:type="paragraph" w:customStyle="1" w:styleId="Title1">
    <w:name w:val="Title1"/>
    <w:basedOn w:val="Normal"/>
    <w:rsid w:val="000B445C"/>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3106C6"/>
    <w:pPr>
      <w:tabs>
        <w:tab w:val="center" w:pos="4513"/>
        <w:tab w:val="right" w:pos="9026"/>
      </w:tabs>
    </w:pPr>
  </w:style>
  <w:style w:type="character" w:customStyle="1" w:styleId="HeaderChar">
    <w:name w:val="Header Char"/>
    <w:basedOn w:val="DefaultParagraphFont"/>
    <w:link w:val="Header"/>
    <w:uiPriority w:val="99"/>
    <w:rsid w:val="0031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Gan</cp:lastModifiedBy>
  <cp:revision>3</cp:revision>
  <dcterms:created xsi:type="dcterms:W3CDTF">2018-12-05T03:47:00Z</dcterms:created>
  <dcterms:modified xsi:type="dcterms:W3CDTF">2018-12-05T03:47:00Z</dcterms:modified>
</cp:coreProperties>
</file>